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F6" w:rsidRPr="00B8467D" w:rsidRDefault="00E370F6" w:rsidP="00E370F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>The Teaching and Faculty Support Cente</w:t>
      </w:r>
      <w:r w:rsidR="00AE4028" w:rsidRPr="00B8467D">
        <w:rPr>
          <w:rFonts w:ascii="Times New Roman" w:hAnsi="Times New Roman"/>
          <w:color w:val="000000" w:themeColor="text1"/>
          <w:sz w:val="24"/>
          <w:szCs w:val="24"/>
        </w:rPr>
        <w:t>r is pleased to announce the 201</w:t>
      </w:r>
      <w:r w:rsidR="003F1AFD" w:rsidRPr="00B8467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E4028" w:rsidRPr="00B8467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F1AFD" w:rsidRPr="00B8467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Grant competition</w:t>
      </w:r>
      <w:r w:rsidR="0041449D" w:rsidRPr="00B8467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>. There are two types of grants available this year:  Teaching I</w:t>
      </w:r>
      <w:r w:rsidR="003F1AFD" w:rsidRPr="00B8467D">
        <w:rPr>
          <w:rFonts w:ascii="Times New Roman" w:hAnsi="Times New Roman"/>
          <w:color w:val="000000" w:themeColor="text1"/>
          <w:sz w:val="24"/>
          <w:szCs w:val="24"/>
        </w:rPr>
        <w:t>nnovation Travel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Grants (up to $2,</w:t>
      </w:r>
      <w:r w:rsidR="00984350" w:rsidRPr="00B8467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00 each) and </w:t>
      </w:r>
      <w:r w:rsidR="003F1AFD" w:rsidRPr="00B8467D">
        <w:rPr>
          <w:rFonts w:ascii="Times New Roman" w:hAnsi="Times New Roman"/>
          <w:color w:val="000000" w:themeColor="text1"/>
          <w:sz w:val="24"/>
          <w:szCs w:val="24"/>
        </w:rPr>
        <w:t>Student Success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Grants (</w:t>
      </w:r>
      <w:r w:rsidR="003F1AFD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partnered with Global Campus, 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up to $5,000 each).  These grants are offered in order to fund activities to further enhance teaching excellence in support of the teaching mission at the University of Arkansas. </w:t>
      </w:r>
    </w:p>
    <w:p w:rsidR="00E370F6" w:rsidRPr="00B8467D" w:rsidRDefault="00E370F6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E370F6" w:rsidRPr="00B8467D" w:rsidRDefault="00E370F6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I.    TEACHING </w:t>
      </w:r>
      <w:r w:rsidR="003F1AFD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INNOVATION TRAVEL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GRANTS (up to $2,</w:t>
      </w:r>
      <w:r w:rsidR="00984350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00 EACH):</w:t>
      </w:r>
    </w:p>
    <w:p w:rsidR="00E370F6" w:rsidRPr="00B8467D" w:rsidRDefault="003F1AFD" w:rsidP="00E370F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Travel requests should focus on learning about</w:t>
      </w:r>
      <w:r w:rsidR="00E370F6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</w:p>
    <w:p w:rsidR="00E370F6" w:rsidRPr="00B8467D" w:rsidRDefault="00E370F6" w:rsidP="00E370F6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teaching innovations</w:t>
      </w:r>
      <w:r w:rsidR="003F1AFD"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that lead to improvements in student learning and student success</w:t>
      </w:r>
    </w:p>
    <w:p w:rsidR="00E370F6" w:rsidRPr="00B8467D" w:rsidRDefault="00E370F6" w:rsidP="00E370F6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unique learning materials for a unit, course, or program </w:t>
      </w:r>
    </w:p>
    <w:p w:rsidR="00E370F6" w:rsidRPr="00B8467D" w:rsidRDefault="00E66BF4" w:rsidP="00E370F6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the scholarship of teaching and learning in student success</w:t>
      </w:r>
    </w:p>
    <w:p w:rsidR="00E370F6" w:rsidRPr="00B8467D" w:rsidRDefault="00E370F6" w:rsidP="00E370F6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new models of teaching that could be adapted by faculty in other disciplines</w:t>
      </w:r>
    </w:p>
    <w:p w:rsidR="00E370F6" w:rsidRPr="00B8467D" w:rsidRDefault="00E370F6" w:rsidP="00E66BF4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Evaluation Criteria: </w:t>
      </w:r>
    </w:p>
    <w:p w:rsidR="00E370F6" w:rsidRPr="00B8467D" w:rsidRDefault="00E66BF4" w:rsidP="00E370F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Clearly describes the need to learn about the innovation and how this travel meets that need</w:t>
      </w:r>
    </w:p>
    <w:p w:rsidR="00E370F6" w:rsidRPr="00B8467D" w:rsidRDefault="00E66BF4" w:rsidP="00E370F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Articulates how the s</w:t>
      </w:r>
      <w:r w:rsidR="00E370F6"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tudent population </w:t>
      </w: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will</w:t>
      </w:r>
      <w:r w:rsidR="00E370F6"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be impacted</w:t>
      </w:r>
    </w:p>
    <w:p w:rsidR="00E370F6" w:rsidRPr="00B8467D" w:rsidRDefault="00E66BF4" w:rsidP="00E370F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Describes how supported travel will impact teaching and learning</w:t>
      </w:r>
    </w:p>
    <w:p w:rsidR="00E370F6" w:rsidRPr="00B8467D" w:rsidRDefault="00E66BF4" w:rsidP="00E370F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Emphasizes expected impact on, alignment with, and objective assessment of student learning outcomes</w:t>
      </w:r>
    </w:p>
    <w:p w:rsidR="00E66BF4" w:rsidRPr="00B8467D" w:rsidRDefault="00E66BF4" w:rsidP="00E66BF4">
      <w:pPr>
        <w:ind w:left="72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66BF4" w:rsidRPr="00B8467D" w:rsidRDefault="00E66BF4" w:rsidP="00E66BF4">
      <w:pPr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Faculty travel to discipline-specific conferences will not be funded</w:t>
      </w:r>
    </w:p>
    <w:p w:rsidR="00E370F6" w:rsidRPr="00B8467D" w:rsidRDefault="00E370F6" w:rsidP="00E370F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307FCE" w:rsidRPr="00B8467D" w:rsidRDefault="00E370F6" w:rsidP="00307F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Submission:  </w:t>
      </w:r>
    </w:p>
    <w:p w:rsidR="00307FCE" w:rsidRPr="00B8467D" w:rsidRDefault="00307FCE" w:rsidP="00307F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All proposals need to be submitted as pdf files 2 pages or less </w:t>
      </w:r>
      <w:r w:rsidR="00E66BF4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plus budget 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(12 point font, Times New Roman, 1-inch margins) to tfsc@uark.edu no later than 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March 1</w:t>
      </w:r>
      <w:r w:rsidR="00E66BF4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201</w:t>
      </w:r>
      <w:r w:rsidR="00E66BF4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. All persons submitting a proposal will receive notification of the decisions no later than </w:t>
      </w:r>
      <w:r w:rsidRPr="00B8467D">
        <w:rPr>
          <w:rFonts w:ascii="Times New Roman" w:hAnsi="Times New Roman"/>
          <w:b/>
          <w:color w:val="000000" w:themeColor="text1"/>
          <w:sz w:val="24"/>
          <w:szCs w:val="24"/>
        </w:rPr>
        <w:t>April 1</w:t>
      </w:r>
      <w:r w:rsidR="00E66BF4" w:rsidRPr="00B8467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201</w:t>
      </w:r>
      <w:r w:rsidR="00E66BF4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:rsidR="00307FCE" w:rsidRPr="00B8467D" w:rsidRDefault="00307FCE" w:rsidP="00E370F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370F6" w:rsidRPr="00B8467D" w:rsidRDefault="00E370F6" w:rsidP="00E370F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Dissemination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:  Awardees will be asked to submit a written summary of their </w:t>
      </w:r>
      <w:r w:rsidR="00E66BF4" w:rsidRPr="00B8467D">
        <w:rPr>
          <w:rFonts w:ascii="Times New Roman" w:hAnsi="Times New Roman"/>
          <w:color w:val="000000" w:themeColor="text1"/>
          <w:sz w:val="24"/>
          <w:szCs w:val="24"/>
        </w:rPr>
        <w:t>travel and key teaching innovations learned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by 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>Oct 2</w:t>
      </w:r>
      <w:r w:rsidR="00E66BF4" w:rsidRPr="00B8467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>, 20</w:t>
      </w:r>
      <w:r w:rsidR="00E66BF4" w:rsidRPr="00B8467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Reports </w:t>
      </w:r>
      <w:r w:rsidR="00B8467D" w:rsidRPr="00B8467D">
        <w:rPr>
          <w:rFonts w:ascii="Times New Roman" w:hAnsi="Times New Roman"/>
          <w:color w:val="000000" w:themeColor="text1"/>
          <w:sz w:val="24"/>
          <w:szCs w:val="24"/>
        </w:rPr>
        <w:t>should describe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467D" w:rsidRPr="00B8467D">
        <w:rPr>
          <w:rFonts w:ascii="Times New Roman" w:hAnsi="Times New Roman"/>
          <w:color w:val="000000" w:themeColor="text1"/>
          <w:sz w:val="24"/>
          <w:szCs w:val="24"/>
        </w:rPr>
        <w:t>1-3 teaching strategies learned, and how these strategies have been infused into their teaching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. Awardees should plan to present </w:t>
      </w:r>
      <w:r w:rsidR="00B8467D" w:rsidRPr="00B8467D">
        <w:rPr>
          <w:rFonts w:ascii="Times New Roman" w:hAnsi="Times New Roman"/>
          <w:color w:val="000000" w:themeColor="text1"/>
          <w:sz w:val="24"/>
          <w:szCs w:val="24"/>
        </w:rPr>
        <w:t>their findings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to faculty </w:t>
      </w:r>
      <w:r w:rsidR="00B8467D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at the Dead Day poster session 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>in the spring of 20</w:t>
      </w:r>
      <w:r w:rsidR="00B8467D" w:rsidRPr="00B8467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370F6" w:rsidRDefault="00E370F6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BF53D7" w:rsidRDefault="00BF53D7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BF53D7" w:rsidRDefault="00BF53D7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BF53D7" w:rsidRDefault="00BF53D7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1E56AA" w:rsidRDefault="001E56AA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BF53D7" w:rsidRDefault="00BF53D7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BF53D7" w:rsidRPr="00B8467D" w:rsidRDefault="00BF53D7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E370F6" w:rsidRPr="00B8467D" w:rsidRDefault="00E370F6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II.    </w:t>
      </w:r>
      <w:r w:rsidR="00B8467D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STUDENT SUCCESS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GRANTS (up to $5,000 EACH)</w:t>
      </w:r>
    </w:p>
    <w:p w:rsidR="00EC0F0C" w:rsidRPr="00B8467D" w:rsidRDefault="00EC0F0C" w:rsidP="00EC0F0C">
      <w:pPr>
        <w:pStyle w:val="xxmsolistparagraph"/>
        <w:rPr>
          <w:color w:val="000000"/>
        </w:rPr>
      </w:pPr>
      <w:r>
        <w:rPr>
          <w:color w:val="000000"/>
        </w:rPr>
        <w:t xml:space="preserve">Global Campus funds Student Success Grants and is especially interested in proposals that </w:t>
      </w:r>
      <w:r w:rsidRPr="0084348D">
        <w:rPr>
          <w:color w:val="000000"/>
        </w:rPr>
        <w:t xml:space="preserve">seek effective means to improve student outcomes </w:t>
      </w:r>
      <w:r>
        <w:rPr>
          <w:color w:val="000000"/>
        </w:rPr>
        <w:t>in</w:t>
      </w:r>
      <w:r w:rsidRPr="00A029E3">
        <w:rPr>
          <w:color w:val="000000"/>
        </w:rPr>
        <w:t xml:space="preserve">: </w:t>
      </w:r>
      <w:r w:rsidR="0024078E">
        <w:rPr>
          <w:color w:val="000000"/>
        </w:rPr>
        <w:t>(</w:t>
      </w:r>
      <w:r w:rsidRPr="00A029E3">
        <w:rPr>
          <w:color w:val="000000"/>
        </w:rPr>
        <w:t>a</w:t>
      </w:r>
      <w:bookmarkStart w:id="0" w:name="_GoBack"/>
      <w:r w:rsidR="0024078E">
        <w:rPr>
          <w:color w:val="000000"/>
        </w:rPr>
        <w:t>)</w:t>
      </w:r>
      <w:bookmarkEnd w:id="0"/>
      <w:r w:rsidRPr="00A029E3">
        <w:rPr>
          <w:color w:val="000000"/>
        </w:rPr>
        <w:t xml:space="preserve"> courses in which a relatively high proportion of students receive a D, F, or W (withdrawal), or </w:t>
      </w:r>
      <w:r w:rsidR="0024078E">
        <w:rPr>
          <w:color w:val="000000"/>
        </w:rPr>
        <w:t>(</w:t>
      </w:r>
      <w:r w:rsidRPr="00A029E3">
        <w:rPr>
          <w:color w:val="000000"/>
        </w:rPr>
        <w:t>b</w:t>
      </w:r>
      <w:r w:rsidR="0024078E">
        <w:rPr>
          <w:color w:val="000000"/>
        </w:rPr>
        <w:t>)</w:t>
      </w:r>
      <w:r w:rsidRPr="00A029E3">
        <w:rPr>
          <w:color w:val="000000"/>
        </w:rPr>
        <w:t xml:space="preserve"> prerequisite courses that prevent </w:t>
      </w:r>
      <w:r w:rsidR="0024078E">
        <w:rPr>
          <w:color w:val="000000"/>
        </w:rPr>
        <w:t xml:space="preserve">a </w:t>
      </w:r>
      <w:r w:rsidRPr="00A029E3">
        <w:rPr>
          <w:color w:val="000000"/>
        </w:rPr>
        <w:t>significant number of students from advancing within specific majors.</w:t>
      </w:r>
      <w:r>
        <w:rPr>
          <w:color w:val="000000"/>
        </w:rPr>
        <w:t xml:space="preserve"> </w:t>
      </w:r>
      <w:r w:rsidRPr="00B8467D">
        <w:rPr>
          <w:color w:val="000000"/>
        </w:rPr>
        <w:t xml:space="preserve"> </w:t>
      </w:r>
      <w:r>
        <w:rPr>
          <w:color w:val="000000"/>
        </w:rPr>
        <w:t>Global Campus will provide appropriate levels of in-kind support services to selected projects.</w:t>
      </w:r>
      <w:r w:rsidRPr="00B8467D">
        <w:rPr>
          <w:color w:val="000000"/>
        </w:rPr>
        <w:t xml:space="preserve">  </w:t>
      </w:r>
    </w:p>
    <w:p w:rsidR="00B8467D" w:rsidRPr="00B8467D" w:rsidRDefault="00B8467D" w:rsidP="00BF53D7">
      <w:pPr>
        <w:pStyle w:val="xxmsolistparagraph"/>
        <w:rPr>
          <w:color w:val="000000"/>
        </w:rPr>
      </w:pPr>
      <w:r w:rsidRPr="00B8467D">
        <w:rPr>
          <w:color w:val="000000"/>
        </w:rPr>
        <w:t xml:space="preserve">  </w:t>
      </w:r>
    </w:p>
    <w:p w:rsidR="00B8467D" w:rsidRPr="00B8467D" w:rsidRDefault="00B8467D" w:rsidP="00B8467D">
      <w:pPr>
        <w:pStyle w:val="xxmsonormal"/>
        <w:ind w:left="720"/>
        <w:rPr>
          <w:color w:val="000000"/>
        </w:rPr>
      </w:pPr>
      <w:r w:rsidRPr="00B8467D">
        <w:rPr>
          <w:color w:val="000000"/>
        </w:rPr>
        <w:t> </w:t>
      </w:r>
    </w:p>
    <w:p w:rsidR="00EC0F0C" w:rsidRPr="00B8467D" w:rsidRDefault="00EC0F0C" w:rsidP="00EC0F0C">
      <w:pPr>
        <w:pStyle w:val="xxmsonormal"/>
        <w:rPr>
          <w:color w:val="000000"/>
        </w:rPr>
      </w:pPr>
      <w:r w:rsidRPr="00B8467D">
        <w:rPr>
          <w:b/>
          <w:bCs/>
          <w:color w:val="000000"/>
        </w:rPr>
        <w:t xml:space="preserve">Evaluation Criteria: </w:t>
      </w:r>
    </w:p>
    <w:p w:rsidR="00EC0F0C" w:rsidRPr="00B8467D" w:rsidRDefault="00EC0F0C" w:rsidP="00EC0F0C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Takes advantage of available University resources on campus, including peer collaboration, University services, and the learning-technology infrastructure</w:t>
      </w:r>
    </w:p>
    <w:p w:rsidR="00EC0F0C" w:rsidRPr="00B8467D" w:rsidRDefault="00EC0F0C" w:rsidP="00EC0F0C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Develops innovative curricular materials or experiences</w:t>
      </w:r>
    </w:p>
    <w:p w:rsidR="00EC0F0C" w:rsidRPr="00B8467D" w:rsidRDefault="00EC0F0C" w:rsidP="00EC0F0C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Prepares opportunities through course design and delivery to enhance student learning and persistence  </w:t>
      </w:r>
    </w:p>
    <w:p w:rsidR="00EC0F0C" w:rsidRPr="00B8467D" w:rsidRDefault="00EC0F0C" w:rsidP="00EC0F0C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>Student learning outcomes are assessed with objective measures</w:t>
      </w:r>
    </w:p>
    <w:p w:rsidR="00EC0F0C" w:rsidRPr="00B8467D" w:rsidRDefault="00EC0F0C" w:rsidP="00EC0F0C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 xml:space="preserve">Clearly describes project deliverables </w:t>
      </w:r>
    </w:p>
    <w:p w:rsidR="00EC0F0C" w:rsidRPr="00B8467D" w:rsidRDefault="00EC0F0C" w:rsidP="00EC0F0C">
      <w:pPr>
        <w:pStyle w:val="xxmsonormal"/>
        <w:rPr>
          <w:color w:val="000000"/>
        </w:rPr>
      </w:pPr>
      <w:r w:rsidRPr="00B8467D">
        <w:rPr>
          <w:color w:val="000000"/>
        </w:rPr>
        <w:br/>
      </w:r>
      <w:r w:rsidRPr="00B8467D">
        <w:rPr>
          <w:b/>
          <w:bCs/>
          <w:color w:val="000000"/>
        </w:rPr>
        <w:t>Types of projects that will not be funded:</w:t>
      </w:r>
    </w:p>
    <w:p w:rsidR="00EC0F0C" w:rsidRPr="00B8467D" w:rsidRDefault="00EC0F0C" w:rsidP="00EC0F0C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>Faculty travel to discipline-specific conferences</w:t>
      </w:r>
    </w:p>
    <w:p w:rsidR="00EC0F0C" w:rsidRPr="00B8467D" w:rsidRDefault="00EC0F0C" w:rsidP="00EC0F0C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>Summer salary for faculty</w:t>
      </w:r>
    </w:p>
    <w:p w:rsidR="00EC0F0C" w:rsidRPr="00B8467D" w:rsidRDefault="00EC0F0C" w:rsidP="00EC0F0C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>Projects otherwise eligible for funding with TELE fees  </w:t>
      </w:r>
    </w:p>
    <w:p w:rsidR="00EC0F0C" w:rsidRPr="00B8467D" w:rsidRDefault="00EC0F0C" w:rsidP="00EC0F0C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>Projects that should be funded out of department maintenance budgets</w:t>
      </w:r>
    </w:p>
    <w:p w:rsidR="00EC0F0C" w:rsidRPr="00B8467D" w:rsidRDefault="00EC0F0C" w:rsidP="00EC0F0C">
      <w:pPr>
        <w:pStyle w:val="xxmsonormal"/>
        <w:rPr>
          <w:color w:val="000000"/>
        </w:rPr>
      </w:pPr>
      <w:r w:rsidRPr="00B8467D">
        <w:rPr>
          <w:color w:val="000000"/>
        </w:rPr>
        <w:t> </w:t>
      </w:r>
    </w:p>
    <w:p w:rsidR="00EC0F0C" w:rsidRPr="00B8467D" w:rsidRDefault="00EC0F0C" w:rsidP="00EC0F0C">
      <w:pPr>
        <w:pStyle w:val="xxmsonormal"/>
        <w:rPr>
          <w:color w:val="000000"/>
        </w:rPr>
      </w:pPr>
      <w:r w:rsidRPr="00B8467D">
        <w:rPr>
          <w:b/>
          <w:bCs/>
          <w:color w:val="000000"/>
        </w:rPr>
        <w:t>Submission:  </w:t>
      </w:r>
      <w:r w:rsidRPr="00B8467D">
        <w:rPr>
          <w:color w:val="000000"/>
        </w:rPr>
        <w:t xml:space="preserve">All proposals need to be submitted as pdf files 2 pages or less plus budget (12 point font, Times New Roman, 1-inch margins) to </w:t>
      </w:r>
      <w:hyperlink r:id="rId6" w:history="1">
        <w:r w:rsidRPr="00B8467D">
          <w:rPr>
            <w:rStyle w:val="Hyperlink"/>
          </w:rPr>
          <w:t>tfsc@uark.edu</w:t>
        </w:r>
      </w:hyperlink>
      <w:r w:rsidRPr="00B8467D">
        <w:rPr>
          <w:color w:val="000000"/>
        </w:rPr>
        <w:t xml:space="preserve"> no later than </w:t>
      </w:r>
      <w:r w:rsidRPr="00B8467D">
        <w:rPr>
          <w:b/>
          <w:bCs/>
          <w:color w:val="000000"/>
        </w:rPr>
        <w:t>March 15, 201</w:t>
      </w:r>
      <w:r>
        <w:rPr>
          <w:b/>
          <w:bCs/>
          <w:color w:val="000000"/>
        </w:rPr>
        <w:t>9</w:t>
      </w:r>
      <w:r w:rsidRPr="00B8467D">
        <w:rPr>
          <w:color w:val="000000"/>
        </w:rPr>
        <w:t xml:space="preserve">. All persons submitting a proposal will receive notification of the decisions no later than </w:t>
      </w:r>
      <w:r w:rsidRPr="00B8467D">
        <w:rPr>
          <w:b/>
          <w:bCs/>
          <w:color w:val="000000"/>
        </w:rPr>
        <w:t>April 1</w:t>
      </w:r>
      <w:r>
        <w:rPr>
          <w:b/>
          <w:bCs/>
          <w:color w:val="000000"/>
        </w:rPr>
        <w:t>2</w:t>
      </w:r>
      <w:r w:rsidRPr="00B8467D">
        <w:rPr>
          <w:b/>
          <w:bCs/>
          <w:color w:val="000000"/>
        </w:rPr>
        <w:t>, 201</w:t>
      </w:r>
      <w:r>
        <w:rPr>
          <w:b/>
          <w:bCs/>
          <w:color w:val="000000"/>
        </w:rPr>
        <w:t>9</w:t>
      </w:r>
      <w:r w:rsidRPr="00B8467D">
        <w:rPr>
          <w:b/>
          <w:bCs/>
          <w:color w:val="000000"/>
        </w:rPr>
        <w:t xml:space="preserve">. </w:t>
      </w:r>
    </w:p>
    <w:p w:rsidR="00EC0F0C" w:rsidRPr="00B8467D" w:rsidRDefault="00EC0F0C" w:rsidP="00EC0F0C">
      <w:pPr>
        <w:pStyle w:val="xxmsonormal"/>
        <w:rPr>
          <w:color w:val="000000"/>
        </w:rPr>
      </w:pPr>
      <w:r w:rsidRPr="00B8467D">
        <w:rPr>
          <w:color w:val="000000"/>
        </w:rPr>
        <w:t> </w:t>
      </w:r>
    </w:p>
    <w:p w:rsidR="00EC0F0C" w:rsidRPr="00B8467D" w:rsidRDefault="00EC0F0C" w:rsidP="00EC0F0C">
      <w:pPr>
        <w:pStyle w:val="xxmsonormal"/>
        <w:rPr>
          <w:color w:val="000000"/>
        </w:rPr>
      </w:pPr>
      <w:r w:rsidRPr="00B8467D">
        <w:rPr>
          <w:b/>
          <w:bCs/>
          <w:color w:val="000000" w:themeColor="text1"/>
        </w:rPr>
        <w:t>Dissemination</w:t>
      </w:r>
      <w:r w:rsidRPr="00B8467D">
        <w:rPr>
          <w:color w:val="000000" w:themeColor="text1"/>
        </w:rPr>
        <w:t xml:space="preserve">:  Awardees will be asked to submit a written summary of their </w:t>
      </w:r>
      <w:r>
        <w:rPr>
          <w:color w:val="000000" w:themeColor="text1"/>
        </w:rPr>
        <w:t>project</w:t>
      </w:r>
      <w:r w:rsidRPr="00B8467D">
        <w:rPr>
          <w:color w:val="000000" w:themeColor="text1"/>
        </w:rPr>
        <w:t xml:space="preserve"> by Oct 23, 2020. Reports should describe </w:t>
      </w:r>
      <w:r>
        <w:rPr>
          <w:color w:val="000000" w:themeColor="text1"/>
        </w:rPr>
        <w:t>project methods</w:t>
      </w:r>
      <w:r w:rsidRPr="00B8467D">
        <w:rPr>
          <w:color w:val="000000" w:themeColor="text1"/>
        </w:rPr>
        <w:t xml:space="preserve">, and how these </w:t>
      </w:r>
      <w:r>
        <w:rPr>
          <w:color w:val="000000" w:themeColor="text1"/>
        </w:rPr>
        <w:lastRenderedPageBreak/>
        <w:t>methods</w:t>
      </w:r>
      <w:r w:rsidRPr="00B8467D">
        <w:rPr>
          <w:color w:val="000000" w:themeColor="text1"/>
        </w:rPr>
        <w:t xml:space="preserve"> have been infused into their teaching. Awardees should plan to present their findings to faculty at the Dead Day poster session in the spring of 2021.</w:t>
      </w:r>
      <w:r w:rsidRPr="00B8467D">
        <w:rPr>
          <w:color w:val="000000"/>
        </w:rPr>
        <w:t xml:space="preserve"> </w:t>
      </w:r>
    </w:p>
    <w:p w:rsidR="00EC0F0C" w:rsidRPr="00B8467D" w:rsidRDefault="00EC0F0C" w:rsidP="00EC0F0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6D9A" w:rsidRPr="00B8467D" w:rsidRDefault="00086D9A" w:rsidP="00EC0F0C">
      <w:pPr>
        <w:pStyle w:val="xxmsonormal"/>
        <w:rPr>
          <w:color w:val="000000" w:themeColor="text1"/>
        </w:rPr>
      </w:pPr>
    </w:p>
    <w:sectPr w:rsidR="00086D9A" w:rsidRPr="00B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E28"/>
    <w:multiLevelType w:val="multilevel"/>
    <w:tmpl w:val="7B9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B507D"/>
    <w:multiLevelType w:val="multilevel"/>
    <w:tmpl w:val="4620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44E79"/>
    <w:multiLevelType w:val="multilevel"/>
    <w:tmpl w:val="5A4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B42B77"/>
    <w:multiLevelType w:val="multilevel"/>
    <w:tmpl w:val="832E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9119D1"/>
    <w:multiLevelType w:val="multilevel"/>
    <w:tmpl w:val="491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8348B4"/>
    <w:multiLevelType w:val="multilevel"/>
    <w:tmpl w:val="A66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050D3B"/>
    <w:multiLevelType w:val="multilevel"/>
    <w:tmpl w:val="8D7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F6"/>
    <w:rsid w:val="000652F2"/>
    <w:rsid w:val="00086D9A"/>
    <w:rsid w:val="00162986"/>
    <w:rsid w:val="001D69CD"/>
    <w:rsid w:val="001E56AA"/>
    <w:rsid w:val="0024078E"/>
    <w:rsid w:val="00307FCE"/>
    <w:rsid w:val="003F1AFD"/>
    <w:rsid w:val="0041449D"/>
    <w:rsid w:val="004D6BBA"/>
    <w:rsid w:val="0066701C"/>
    <w:rsid w:val="00761C1A"/>
    <w:rsid w:val="008B788D"/>
    <w:rsid w:val="00984350"/>
    <w:rsid w:val="00A2265B"/>
    <w:rsid w:val="00A86594"/>
    <w:rsid w:val="00AA1556"/>
    <w:rsid w:val="00AB0DF4"/>
    <w:rsid w:val="00AE4028"/>
    <w:rsid w:val="00B8467D"/>
    <w:rsid w:val="00BF53D7"/>
    <w:rsid w:val="00C156E2"/>
    <w:rsid w:val="00D365D0"/>
    <w:rsid w:val="00E370F6"/>
    <w:rsid w:val="00E66BF4"/>
    <w:rsid w:val="00EC0F0C"/>
    <w:rsid w:val="00F0418B"/>
    <w:rsid w:val="00F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F82BA-2138-44DC-A613-19D7EB76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56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B8467D"/>
    <w:rPr>
      <w:rFonts w:ascii="Times New Roman" w:hAnsi="Times New Roman"/>
      <w:sz w:val="24"/>
      <w:szCs w:val="24"/>
    </w:rPr>
  </w:style>
  <w:style w:type="paragraph" w:customStyle="1" w:styleId="xxmsolistparagraph">
    <w:name w:val="x_x_msolistparagraph"/>
    <w:basedOn w:val="Normal"/>
    <w:rsid w:val="00B846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fsc@uark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85DF-6E7E-4614-AB18-C368EEFE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Cathleen Savin</dc:creator>
  <cp:keywords/>
  <dc:description/>
  <cp:lastModifiedBy>Lori L. Libbert</cp:lastModifiedBy>
  <cp:revision>3</cp:revision>
  <dcterms:created xsi:type="dcterms:W3CDTF">2019-02-13T16:25:00Z</dcterms:created>
  <dcterms:modified xsi:type="dcterms:W3CDTF">2019-02-13T16:28:00Z</dcterms:modified>
</cp:coreProperties>
</file>