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1" w:rsidRPr="00F91DF2" w:rsidRDefault="00EA12EF" w:rsidP="00954C16">
      <w:pPr>
        <w:jc w:val="center"/>
        <w:rPr>
          <w:rFonts w:ascii="Haettenschweiler" w:hAnsi="Haettenschweiler"/>
          <w:sz w:val="32"/>
          <w:szCs w:val="32"/>
        </w:rPr>
      </w:pPr>
      <w:bookmarkStart w:id="0" w:name="_GoBack"/>
      <w:bookmarkEnd w:id="0"/>
      <w:r w:rsidRPr="00F91DF2">
        <w:rPr>
          <w:rFonts w:ascii="Haettenschweiler" w:hAnsi="Haettenschweiler"/>
          <w:sz w:val="32"/>
          <w:szCs w:val="32"/>
        </w:rPr>
        <w:t>New Faculty Commendation</w:t>
      </w:r>
    </w:p>
    <w:p w:rsidR="00984C41" w:rsidRPr="00F91DF2" w:rsidRDefault="00EA12EF" w:rsidP="00954C16">
      <w:pPr>
        <w:jc w:val="center"/>
        <w:rPr>
          <w:rFonts w:ascii="Haettenschweiler" w:hAnsi="Haettenschweiler"/>
          <w:sz w:val="32"/>
          <w:szCs w:val="32"/>
        </w:rPr>
      </w:pPr>
      <w:r w:rsidRPr="00F91DF2">
        <w:rPr>
          <w:rFonts w:ascii="Haettenschweiler" w:hAnsi="Haettenschweiler"/>
          <w:sz w:val="32"/>
          <w:szCs w:val="32"/>
        </w:rPr>
        <w:t>For</w:t>
      </w:r>
    </w:p>
    <w:p w:rsidR="00984C41" w:rsidRPr="00F91DF2" w:rsidRDefault="00984C41" w:rsidP="00954C16">
      <w:pPr>
        <w:jc w:val="center"/>
        <w:rPr>
          <w:rFonts w:ascii="Haettenschweiler" w:hAnsi="Haettenschweiler"/>
          <w:sz w:val="32"/>
          <w:szCs w:val="32"/>
        </w:rPr>
      </w:pPr>
      <w:r w:rsidRPr="00F91DF2">
        <w:rPr>
          <w:rFonts w:ascii="Haettenschweiler" w:hAnsi="Haettenschweiler"/>
          <w:sz w:val="32"/>
          <w:szCs w:val="32"/>
        </w:rPr>
        <w:t>Teaching Commitment</w:t>
      </w:r>
    </w:p>
    <w:p w:rsidR="00984C41" w:rsidRPr="00954C16" w:rsidRDefault="00984C41" w:rsidP="00954C16">
      <w:pPr>
        <w:jc w:val="center"/>
        <w:rPr>
          <w:rFonts w:ascii="Haettenschweiler" w:hAnsi="Haettenschweiler"/>
          <w:sz w:val="32"/>
          <w:szCs w:val="32"/>
        </w:rPr>
      </w:pPr>
    </w:p>
    <w:p w:rsidR="00984C41" w:rsidRDefault="00984C41" w:rsidP="00954C16">
      <w:pPr>
        <w:rPr>
          <w:rFonts w:ascii="Haettenschweiler" w:hAnsi="Haettenschweiler"/>
        </w:rPr>
      </w:pPr>
    </w:p>
    <w:p w:rsidR="00984C41" w:rsidRDefault="00984C41" w:rsidP="00DF5A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New Faculty, defined as those with two years of service or less at the U of A, will be eligible each year for this commendation. Commendations will be presented based upon participation in New Faculty scheduled events sponsored by the </w:t>
      </w:r>
      <w:proofErr w:type="spellStart"/>
      <w:r>
        <w:rPr>
          <w:rFonts w:ascii="Arial Narrow" w:hAnsi="Arial Narrow"/>
        </w:rPr>
        <w:t>Cordes</w:t>
      </w:r>
      <w:proofErr w:type="spellEnd"/>
      <w:r>
        <w:rPr>
          <w:rFonts w:ascii="Arial Narrow" w:hAnsi="Arial Narrow"/>
        </w:rPr>
        <w:t xml:space="preserve"> Teaching and Faculty Support Center or events sponsored by the UA Teaching Academy. </w:t>
      </w:r>
      <w:r w:rsidR="002052BA">
        <w:rPr>
          <w:rFonts w:ascii="Arial Narrow" w:hAnsi="Arial Narrow"/>
        </w:rPr>
        <w:t xml:space="preserve">Ordinarily, </w:t>
      </w:r>
      <w:r w:rsidR="006026DE">
        <w:rPr>
          <w:rFonts w:ascii="Arial Narrow" w:hAnsi="Arial Narrow"/>
        </w:rPr>
        <w:t xml:space="preserve">New Faculty must teach at least two classes over the </w:t>
      </w:r>
      <w:r w:rsidR="00A14F76">
        <w:rPr>
          <w:rFonts w:ascii="Arial Narrow" w:hAnsi="Arial Narrow"/>
        </w:rPr>
        <w:t xml:space="preserve">course of </w:t>
      </w:r>
      <w:r w:rsidR="00683AE1">
        <w:rPr>
          <w:rFonts w:ascii="Arial Narrow" w:hAnsi="Arial Narrow"/>
        </w:rPr>
        <w:t xml:space="preserve">the </w:t>
      </w:r>
      <w:r w:rsidR="00A14F76">
        <w:rPr>
          <w:rFonts w:ascii="Arial Narrow" w:hAnsi="Arial Narrow"/>
        </w:rPr>
        <w:t>a</w:t>
      </w:r>
      <w:r w:rsidR="00683AE1">
        <w:rPr>
          <w:rFonts w:ascii="Arial Narrow" w:hAnsi="Arial Narrow"/>
        </w:rPr>
        <w:t>cademic</w:t>
      </w:r>
      <w:r w:rsidR="00A14F76">
        <w:rPr>
          <w:rFonts w:ascii="Arial Narrow" w:hAnsi="Arial Narrow"/>
        </w:rPr>
        <w:t xml:space="preserve"> year</w:t>
      </w:r>
      <w:r w:rsidR="006026DE">
        <w:rPr>
          <w:rFonts w:ascii="Arial Narrow" w:hAnsi="Arial Narrow"/>
        </w:rPr>
        <w:t xml:space="preserve">.  </w:t>
      </w:r>
      <w:r w:rsidR="002052BA">
        <w:rPr>
          <w:rFonts w:ascii="Arial Narrow" w:hAnsi="Arial Narrow"/>
        </w:rPr>
        <w:t xml:space="preserve">The average scores for the university core teaching evaluation questions must be 3.5 or better.  </w:t>
      </w:r>
      <w:r>
        <w:rPr>
          <w:rFonts w:ascii="Arial Narrow" w:hAnsi="Arial Narrow"/>
        </w:rPr>
        <w:t>Points will be distributed as follows:</w:t>
      </w:r>
    </w:p>
    <w:p w:rsidR="00984C41" w:rsidRDefault="00984C41" w:rsidP="00954C16">
      <w:pPr>
        <w:rPr>
          <w:rFonts w:ascii="Arial Narrow" w:hAnsi="Arial Narrow"/>
        </w:rPr>
      </w:pPr>
    </w:p>
    <w:p w:rsidR="00BE7A2B" w:rsidRDefault="00BE7A2B" w:rsidP="00954C16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E7A2B">
        <w:rPr>
          <w:rFonts w:ascii="Arial Narrow" w:hAnsi="Arial Narrow"/>
          <w:u w:val="single"/>
        </w:rPr>
        <w:t>Total Possible</w:t>
      </w:r>
    </w:p>
    <w:p w:rsidR="00BE7A2B" w:rsidRPr="00BE7A2B" w:rsidRDefault="00BE7A2B" w:rsidP="00954C16">
      <w:pPr>
        <w:rPr>
          <w:rFonts w:ascii="Arial Narrow" w:hAnsi="Arial Narrow"/>
          <w:u w:val="single"/>
        </w:rPr>
      </w:pPr>
    </w:p>
    <w:p w:rsidR="00984C41" w:rsidRDefault="00984C41" w:rsidP="00954C16">
      <w:pPr>
        <w:rPr>
          <w:rFonts w:ascii="Arial Narrow" w:hAnsi="Arial Narrow"/>
        </w:rPr>
      </w:pPr>
      <w:r>
        <w:rPr>
          <w:rFonts w:ascii="Arial Narrow" w:hAnsi="Arial Narrow"/>
        </w:rPr>
        <w:t>1. Attending the New Faculty Orientation (entering faculty only)</w:t>
      </w:r>
      <w:r>
        <w:rPr>
          <w:rFonts w:ascii="Arial Narrow" w:hAnsi="Arial Narrow"/>
        </w:rPr>
        <w:tab/>
        <w:t>25 points</w:t>
      </w:r>
      <w:r>
        <w:rPr>
          <w:rFonts w:ascii="Arial Narrow" w:hAnsi="Arial Narrow"/>
        </w:rPr>
        <w:tab/>
        <w:t>(25 points)</w:t>
      </w:r>
    </w:p>
    <w:p w:rsidR="00984C41" w:rsidRDefault="00984C41" w:rsidP="00954C16">
      <w:pPr>
        <w:rPr>
          <w:rFonts w:ascii="Arial Narrow" w:hAnsi="Arial Narrow"/>
        </w:rPr>
      </w:pPr>
    </w:p>
    <w:p w:rsidR="00984C41" w:rsidRDefault="00984C41" w:rsidP="00954C16">
      <w:pPr>
        <w:rPr>
          <w:rFonts w:ascii="Arial Narrow" w:hAnsi="Arial Narrow"/>
        </w:rPr>
      </w:pPr>
      <w:r>
        <w:rPr>
          <w:rFonts w:ascii="Arial Narrow" w:hAnsi="Arial Narrow"/>
        </w:rPr>
        <w:t>2. Attending the eight sponsored New Faculty Lunches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10 points each </w:t>
      </w:r>
      <w:r>
        <w:rPr>
          <w:rFonts w:ascii="Arial Narrow" w:hAnsi="Arial Narrow"/>
        </w:rPr>
        <w:tab/>
        <w:t>(80 points)</w:t>
      </w:r>
    </w:p>
    <w:p w:rsidR="00984C41" w:rsidRDefault="00984C41" w:rsidP="00954C16">
      <w:pPr>
        <w:rPr>
          <w:rFonts w:ascii="Arial Narrow" w:hAnsi="Arial Narrow"/>
        </w:rPr>
      </w:pPr>
    </w:p>
    <w:p w:rsidR="00984C41" w:rsidRDefault="00984C41" w:rsidP="00AE669B">
      <w:pPr>
        <w:pBdr>
          <w:bottom w:val="single" w:sz="12" w:space="3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3. Attending the U of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Summer Teaching </w:t>
      </w:r>
      <w:r w:rsidR="004D0B01">
        <w:rPr>
          <w:rFonts w:ascii="Arial Narrow" w:hAnsi="Arial Narrow"/>
        </w:rPr>
        <w:t>Camp</w:t>
      </w:r>
      <w:r w:rsidR="00BF6C59">
        <w:rPr>
          <w:rFonts w:ascii="Arial Narrow" w:hAnsi="Arial Narrow"/>
        </w:rPr>
        <w:t xml:space="preserve"> (early August)</w:t>
      </w:r>
      <w:r w:rsidR="00BF6C59">
        <w:rPr>
          <w:rFonts w:ascii="Arial Narrow" w:hAnsi="Arial Narrow"/>
        </w:rPr>
        <w:tab/>
      </w:r>
      <w:r>
        <w:rPr>
          <w:rFonts w:ascii="Arial Narrow" w:hAnsi="Arial Narrow"/>
        </w:rPr>
        <w:t>40 points</w:t>
      </w:r>
      <w:r>
        <w:rPr>
          <w:rFonts w:ascii="Arial Narrow" w:hAnsi="Arial Narrow"/>
        </w:rPr>
        <w:tab/>
        <w:t>(40 points)</w:t>
      </w:r>
    </w:p>
    <w:p w:rsidR="00984C41" w:rsidRDefault="00984C41" w:rsidP="00AE669B">
      <w:pPr>
        <w:pBdr>
          <w:bottom w:val="single" w:sz="12" w:space="3" w:color="auto"/>
        </w:pBdr>
        <w:rPr>
          <w:rFonts w:ascii="Arial Narrow" w:hAnsi="Arial Narrow"/>
        </w:rPr>
      </w:pPr>
    </w:p>
    <w:p w:rsidR="00361DC0" w:rsidRDefault="00984C41" w:rsidP="00AE669B">
      <w:pPr>
        <w:pBdr>
          <w:bottom w:val="single" w:sz="12" w:space="3" w:color="auto"/>
        </w:pBdr>
        <w:ind w:left="270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4. Participating in up to three other TFSC/TA events (e.g. book </w:t>
      </w:r>
      <w:r>
        <w:rPr>
          <w:rFonts w:ascii="Arial Narrow" w:hAnsi="Arial Narrow"/>
        </w:rPr>
        <w:tab/>
        <w:t>10 points each</w:t>
      </w:r>
      <w:r>
        <w:rPr>
          <w:rFonts w:ascii="Arial Narrow" w:hAnsi="Arial Narrow"/>
        </w:rPr>
        <w:tab/>
        <w:t>(30 points)     club, mentoring program, S</w:t>
      </w:r>
      <w:r w:rsidR="00361DC0">
        <w:rPr>
          <w:rFonts w:ascii="Arial Narrow" w:hAnsi="Arial Narrow"/>
        </w:rPr>
        <w:t xml:space="preserve">cholarship </w:t>
      </w:r>
      <w:r>
        <w:rPr>
          <w:rFonts w:ascii="Arial Narrow" w:hAnsi="Arial Narrow"/>
        </w:rPr>
        <w:t>o</w:t>
      </w:r>
      <w:r w:rsidR="00361DC0">
        <w:rPr>
          <w:rFonts w:ascii="Arial Narrow" w:hAnsi="Arial Narrow"/>
        </w:rPr>
        <w:t xml:space="preserve">f </w:t>
      </w:r>
      <w:r>
        <w:rPr>
          <w:rFonts w:ascii="Arial Narrow" w:hAnsi="Arial Narrow"/>
        </w:rPr>
        <w:t>T</w:t>
      </w:r>
      <w:r w:rsidR="00361DC0">
        <w:rPr>
          <w:rFonts w:ascii="Arial Narrow" w:hAnsi="Arial Narrow"/>
        </w:rPr>
        <w:t>eaching and</w:t>
      </w:r>
    </w:p>
    <w:p w:rsidR="00BF6C59" w:rsidRDefault="00361DC0" w:rsidP="00AE669B">
      <w:pPr>
        <w:pBdr>
          <w:bottom w:val="single" w:sz="12" w:space="3" w:color="auto"/>
        </w:pBdr>
        <w:ind w:left="270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984C41">
        <w:rPr>
          <w:rFonts w:ascii="Arial Narrow" w:hAnsi="Arial Narrow"/>
        </w:rPr>
        <w:t>L</w:t>
      </w:r>
      <w:r>
        <w:rPr>
          <w:rFonts w:ascii="Arial Narrow" w:hAnsi="Arial Narrow"/>
        </w:rPr>
        <w:t>earning</w:t>
      </w:r>
      <w:r w:rsidR="00984C41">
        <w:rPr>
          <w:rFonts w:ascii="Arial Narrow" w:hAnsi="Arial Narrow"/>
        </w:rPr>
        <w:t>, Baum Workshop, Winter</w:t>
      </w:r>
      <w:r>
        <w:rPr>
          <w:rFonts w:ascii="Arial Narrow" w:hAnsi="Arial Narrow"/>
        </w:rPr>
        <w:t xml:space="preserve"> </w:t>
      </w:r>
      <w:r w:rsidR="00984C41">
        <w:rPr>
          <w:rFonts w:ascii="Arial Narrow" w:hAnsi="Arial Narrow"/>
        </w:rPr>
        <w:t>Teaching Symposium,</w:t>
      </w:r>
    </w:p>
    <w:p w:rsidR="00984C41" w:rsidRDefault="00984C41" w:rsidP="00AE669B">
      <w:pPr>
        <w:pBdr>
          <w:bottom w:val="single" w:sz="12" w:space="3" w:color="auto"/>
        </w:pBdr>
        <w:ind w:left="270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F6C59">
        <w:rPr>
          <w:rFonts w:ascii="Arial Narrow" w:hAnsi="Arial Narrow"/>
        </w:rPr>
        <w:tab/>
      </w:r>
      <w:proofErr w:type="spellStart"/>
      <w:r w:rsidR="00BF6C59">
        <w:rPr>
          <w:rFonts w:ascii="Arial Narrow" w:hAnsi="Arial Narrow"/>
        </w:rPr>
        <w:t>Cordes</w:t>
      </w:r>
      <w:proofErr w:type="spellEnd"/>
      <w:r w:rsidR="00BF6C59">
        <w:rPr>
          <w:rFonts w:ascii="Arial Narrow" w:hAnsi="Arial Narrow"/>
        </w:rPr>
        <w:t xml:space="preserve"> Chair Events, </w:t>
      </w:r>
      <w:r>
        <w:rPr>
          <w:rFonts w:ascii="Arial Narrow" w:hAnsi="Arial Narrow"/>
        </w:rPr>
        <w:t>etc.)</w:t>
      </w:r>
    </w:p>
    <w:p w:rsidR="00984C41" w:rsidRDefault="00984C41" w:rsidP="00954C16">
      <w:pPr>
        <w:rPr>
          <w:rFonts w:ascii="Arial Narrow" w:hAnsi="Arial Narrow"/>
        </w:rPr>
      </w:pPr>
    </w:p>
    <w:p w:rsidR="00984C41" w:rsidRDefault="00984C41" w:rsidP="00954C16">
      <w:pPr>
        <w:rPr>
          <w:rFonts w:ascii="Arial Narrow" w:hAnsi="Arial Narrow"/>
        </w:rPr>
      </w:pPr>
      <w:r w:rsidRPr="002B7D65">
        <w:rPr>
          <w:rFonts w:ascii="Arial Narrow" w:hAnsi="Arial Narrow"/>
          <w:b/>
        </w:rPr>
        <w:t>TOTAL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175 points</w:t>
      </w:r>
    </w:p>
    <w:p w:rsidR="00984C41" w:rsidRDefault="00984C41" w:rsidP="00954C16">
      <w:pPr>
        <w:rPr>
          <w:rFonts w:ascii="Arial Narrow" w:hAnsi="Arial Narrow"/>
        </w:rPr>
      </w:pPr>
    </w:p>
    <w:p w:rsidR="00984C41" w:rsidRDefault="00984C41" w:rsidP="00954C16">
      <w:pPr>
        <w:rPr>
          <w:rFonts w:ascii="Arial Narrow" w:hAnsi="Arial Narrow"/>
        </w:rPr>
      </w:pPr>
    </w:p>
    <w:p w:rsidR="00984C41" w:rsidRPr="00371B6A" w:rsidRDefault="00984C41" w:rsidP="00954C1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B7D65">
        <w:rPr>
          <w:rFonts w:ascii="Arial Narrow" w:hAnsi="Arial Narrow"/>
          <w:u w:val="single"/>
        </w:rPr>
        <w:t>Total points possible</w:t>
      </w:r>
      <w:r w:rsidRPr="00371B6A">
        <w:rPr>
          <w:rFonts w:ascii="Arial Narrow" w:hAnsi="Arial Narrow"/>
        </w:rPr>
        <w:tab/>
      </w:r>
      <w:r w:rsidRPr="00371B6A">
        <w:rPr>
          <w:rFonts w:ascii="Arial Narrow" w:hAnsi="Arial Narrow"/>
          <w:u w:val="single"/>
        </w:rPr>
        <w:t xml:space="preserve">Total </w:t>
      </w:r>
      <w:r w:rsidRPr="002B7D65">
        <w:rPr>
          <w:rFonts w:ascii="Arial Narrow" w:hAnsi="Arial Narrow"/>
          <w:u w:val="single"/>
        </w:rPr>
        <w:t>points needed for commendation</w:t>
      </w:r>
    </w:p>
    <w:p w:rsidR="00984C41" w:rsidRPr="00371B6A" w:rsidRDefault="00984C41" w:rsidP="00954C16">
      <w:pPr>
        <w:rPr>
          <w:rFonts w:ascii="Arial Narrow" w:hAnsi="Arial Narrow"/>
        </w:rPr>
      </w:pPr>
    </w:p>
    <w:p w:rsidR="00984C41" w:rsidRDefault="00984C41" w:rsidP="00C42DB5">
      <w:pPr>
        <w:rPr>
          <w:rFonts w:ascii="Arial Narrow" w:hAnsi="Arial Narrow"/>
        </w:rPr>
      </w:pPr>
      <w:r>
        <w:rPr>
          <w:rFonts w:ascii="Arial Narrow" w:hAnsi="Arial Narrow"/>
        </w:rPr>
        <w:t>First year New Faculty: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105</w:t>
      </w:r>
    </w:p>
    <w:p w:rsidR="00984C41" w:rsidRDefault="00984C41" w:rsidP="00954C16">
      <w:pPr>
        <w:rPr>
          <w:rFonts w:ascii="Arial Narrow" w:hAnsi="Arial Narrow"/>
        </w:rPr>
      </w:pPr>
      <w:r>
        <w:rPr>
          <w:rFonts w:ascii="Arial Narrow" w:hAnsi="Arial Narrow"/>
        </w:rPr>
        <w:t>Second year New Faculty: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90</w:t>
      </w:r>
    </w:p>
    <w:p w:rsidR="00984C41" w:rsidRDefault="00984C41" w:rsidP="00954C16">
      <w:pPr>
        <w:rPr>
          <w:rFonts w:ascii="Arial Narrow" w:hAnsi="Arial Narrow"/>
        </w:rPr>
      </w:pPr>
    </w:p>
    <w:p w:rsidR="00984C41" w:rsidRDefault="00984C41" w:rsidP="00954C16">
      <w:pPr>
        <w:rPr>
          <w:rFonts w:ascii="Arial Narrow" w:hAnsi="Arial Narrow"/>
        </w:rPr>
      </w:pPr>
    </w:p>
    <w:p w:rsidR="00984C41" w:rsidRPr="00BE7A2B" w:rsidRDefault="005E4893" w:rsidP="00DF5A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984C41">
        <w:rPr>
          <w:rFonts w:ascii="Arial Narrow" w:hAnsi="Arial Narrow"/>
        </w:rPr>
        <w:t xml:space="preserve">irst year faculty with 105 points or higher will be awarded the </w:t>
      </w:r>
      <w:r w:rsidR="00984C41" w:rsidRPr="00BE7A2B">
        <w:rPr>
          <w:rFonts w:ascii="Arial Narrow" w:hAnsi="Arial Narrow"/>
        </w:rPr>
        <w:t>New Faculty Commendation for Teaching Commitment.</w:t>
      </w:r>
    </w:p>
    <w:p w:rsidR="00984C41" w:rsidRDefault="00984C41" w:rsidP="00DF5AB3">
      <w:pPr>
        <w:jc w:val="both"/>
        <w:rPr>
          <w:rFonts w:ascii="Arial Narrow" w:hAnsi="Arial Narrow"/>
        </w:rPr>
      </w:pPr>
    </w:p>
    <w:p w:rsidR="00984C41" w:rsidRDefault="00984C41" w:rsidP="00DF5A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Second year faculty </w:t>
      </w:r>
      <w:r w:rsidR="00BE7A2B">
        <w:rPr>
          <w:rFonts w:ascii="Arial Narrow" w:hAnsi="Arial Narrow"/>
        </w:rPr>
        <w:t xml:space="preserve">with 90 points or higher will be awarded the New Faculty Commendation for Teaching Commitment. </w:t>
      </w:r>
    </w:p>
    <w:p w:rsidR="00BE7A2B" w:rsidRDefault="00BE7A2B" w:rsidP="00DF5AB3">
      <w:pPr>
        <w:jc w:val="both"/>
        <w:rPr>
          <w:rFonts w:ascii="Arial Narrow" w:hAnsi="Arial Narrow"/>
        </w:rPr>
      </w:pPr>
    </w:p>
    <w:p w:rsidR="00984C41" w:rsidRPr="00954C16" w:rsidRDefault="00984C41" w:rsidP="00DF5AB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commendation will be framed and signed by</w:t>
      </w:r>
      <w:r w:rsidR="00002E2E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U of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</w:t>
      </w:r>
      <w:r w:rsidR="00002E2E">
        <w:rPr>
          <w:rFonts w:ascii="Arial Narrow" w:hAnsi="Arial Narrow"/>
        </w:rPr>
        <w:t>Provost</w:t>
      </w:r>
      <w:r>
        <w:rPr>
          <w:rFonts w:ascii="Arial Narrow" w:hAnsi="Arial Narrow"/>
        </w:rPr>
        <w:t>. The commendations will be presented to all New Faculty recipients at the annual Faculty Teaching Awards Reception.</w:t>
      </w:r>
    </w:p>
    <w:sectPr w:rsidR="00984C41" w:rsidRPr="00954C16" w:rsidSect="00B14A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16"/>
    <w:rsid w:val="00002E2E"/>
    <w:rsid w:val="0001050F"/>
    <w:rsid w:val="00063520"/>
    <w:rsid w:val="00063BC9"/>
    <w:rsid w:val="00067AD8"/>
    <w:rsid w:val="00083032"/>
    <w:rsid w:val="00096270"/>
    <w:rsid w:val="000B6FD7"/>
    <w:rsid w:val="00115F2E"/>
    <w:rsid w:val="00176DB4"/>
    <w:rsid w:val="00176F4A"/>
    <w:rsid w:val="00194E48"/>
    <w:rsid w:val="001A3C61"/>
    <w:rsid w:val="002052BA"/>
    <w:rsid w:val="002359BB"/>
    <w:rsid w:val="00283A80"/>
    <w:rsid w:val="002B7D65"/>
    <w:rsid w:val="002E4BA9"/>
    <w:rsid w:val="00361DC0"/>
    <w:rsid w:val="00371B6A"/>
    <w:rsid w:val="003731C2"/>
    <w:rsid w:val="00380DCC"/>
    <w:rsid w:val="003B66B4"/>
    <w:rsid w:val="003F19FA"/>
    <w:rsid w:val="0042751E"/>
    <w:rsid w:val="00427AA1"/>
    <w:rsid w:val="00450DE3"/>
    <w:rsid w:val="004D0B01"/>
    <w:rsid w:val="005A323F"/>
    <w:rsid w:val="005E4893"/>
    <w:rsid w:val="006026DE"/>
    <w:rsid w:val="00683AE1"/>
    <w:rsid w:val="00691C06"/>
    <w:rsid w:val="006B419A"/>
    <w:rsid w:val="006E3573"/>
    <w:rsid w:val="00765352"/>
    <w:rsid w:val="007E1F9E"/>
    <w:rsid w:val="007F2391"/>
    <w:rsid w:val="00854E7A"/>
    <w:rsid w:val="008611F0"/>
    <w:rsid w:val="008B6146"/>
    <w:rsid w:val="008E6E8C"/>
    <w:rsid w:val="00926FE8"/>
    <w:rsid w:val="00954C16"/>
    <w:rsid w:val="00984C41"/>
    <w:rsid w:val="00A14F76"/>
    <w:rsid w:val="00A25BB0"/>
    <w:rsid w:val="00A8062E"/>
    <w:rsid w:val="00AC4733"/>
    <w:rsid w:val="00AE669B"/>
    <w:rsid w:val="00B14ACC"/>
    <w:rsid w:val="00BE7A2B"/>
    <w:rsid w:val="00BF11C4"/>
    <w:rsid w:val="00BF6C59"/>
    <w:rsid w:val="00C07927"/>
    <w:rsid w:val="00C42DB5"/>
    <w:rsid w:val="00C66BA8"/>
    <w:rsid w:val="00D01CCE"/>
    <w:rsid w:val="00D04535"/>
    <w:rsid w:val="00D053AA"/>
    <w:rsid w:val="00DD17FF"/>
    <w:rsid w:val="00DF5AB3"/>
    <w:rsid w:val="00E3590E"/>
    <w:rsid w:val="00EA12EF"/>
    <w:rsid w:val="00EF0D2D"/>
    <w:rsid w:val="00F1617F"/>
    <w:rsid w:val="00F44E3D"/>
    <w:rsid w:val="00F72281"/>
    <w:rsid w:val="00F914DB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FEF528-3031-48F4-846D-855D6AB9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Faculty Commendation</vt:lpstr>
    </vt:vector>
  </TitlesOfParts>
  <Company>UAF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Faculty Commendation</dc:title>
  <dc:creator>Janine A. Parry</dc:creator>
  <cp:lastModifiedBy>Lori L. Libbert</cp:lastModifiedBy>
  <cp:revision>2</cp:revision>
  <cp:lastPrinted>2016-08-12T19:10:00Z</cp:lastPrinted>
  <dcterms:created xsi:type="dcterms:W3CDTF">2018-05-07T20:20:00Z</dcterms:created>
  <dcterms:modified xsi:type="dcterms:W3CDTF">2018-05-07T20:20:00Z</dcterms:modified>
</cp:coreProperties>
</file>